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774FCD" w:rsidRPr="006956B6" w14:paraId="3F8B1053" w14:textId="77777777" w:rsidTr="00582B35">
        <w:trPr>
          <w:cantSplit/>
          <w:trHeight w:val="209"/>
        </w:trPr>
        <w:tc>
          <w:tcPr>
            <w:tcW w:w="3006" w:type="dxa"/>
            <w:vAlign w:val="center"/>
          </w:tcPr>
          <w:p w14:paraId="151AC883" w14:textId="7777777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  <w:r>
              <w:rPr>
                <w:szCs w:val="20"/>
              </w:rPr>
              <w:t>COVID-19</w:t>
            </w:r>
          </w:p>
        </w:tc>
      </w:tr>
      <w:tr w:rsidR="00774FCD" w:rsidRPr="006956B6" w14:paraId="302A1A20" w14:textId="77777777" w:rsidTr="00582B35">
        <w:trPr>
          <w:cantSplit/>
          <w:trHeight w:val="128"/>
        </w:trPr>
        <w:tc>
          <w:tcPr>
            <w:tcW w:w="3006" w:type="dxa"/>
            <w:vAlign w:val="center"/>
          </w:tcPr>
          <w:p w14:paraId="54FE059C" w14:textId="7777777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  <w:r>
              <w:rPr>
                <w:szCs w:val="20"/>
              </w:rPr>
              <w:t>Enhanced</w:t>
            </w:r>
          </w:p>
        </w:tc>
      </w:tr>
    </w:tbl>
    <w:p w14:paraId="7714C5CB" w14:textId="77777777" w:rsidR="00DB3766" w:rsidRPr="006956B6" w:rsidRDefault="00DB3766" w:rsidP="00DB3766">
      <w:pPr>
        <w:rPr>
          <w:sz w:val="20"/>
          <w:szCs w:val="20"/>
        </w:rPr>
      </w:pPr>
    </w:p>
    <w:p w14:paraId="5D0DE4DD" w14:textId="57EFF50E" w:rsidR="0068077C" w:rsidRDefault="0068077C" w:rsidP="0068077C">
      <w:pPr>
        <w:rPr>
          <w:b/>
          <w:bCs/>
          <w:sz w:val="18"/>
          <w:szCs w:val="18"/>
        </w:rPr>
      </w:pPr>
    </w:p>
    <w:p w14:paraId="6E43D8E1" w14:textId="7A39F329" w:rsidR="00582B35" w:rsidRDefault="00582B35" w:rsidP="0068077C">
      <w:pPr>
        <w:rPr>
          <w:b/>
          <w:bCs/>
          <w:sz w:val="18"/>
          <w:szCs w:val="18"/>
        </w:rPr>
      </w:pPr>
    </w:p>
    <w:p w14:paraId="56B6F668" w14:textId="77777777" w:rsidR="00774FCD" w:rsidRDefault="00774FCD" w:rsidP="0068077C">
      <w:pPr>
        <w:rPr>
          <w:b/>
          <w:bCs/>
          <w:sz w:val="18"/>
          <w:szCs w:val="18"/>
        </w:rPr>
      </w:pPr>
    </w:p>
    <w:p w14:paraId="400AF7F5" w14:textId="1D80C442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At Enfys Hapus Nursery </w:t>
      </w:r>
      <w:r w:rsidRPr="006956B6">
        <w:rPr>
          <w:sz w:val="18"/>
          <w:szCs w:val="18"/>
        </w:rPr>
        <w:t xml:space="preserve">we promote the good health of all children attending through maintaining high hygiene standards and reducing the chances of </w:t>
      </w:r>
      <w:r>
        <w:rPr>
          <w:sz w:val="18"/>
          <w:szCs w:val="18"/>
        </w:rPr>
        <w:t>COVID-19</w:t>
      </w:r>
      <w:r w:rsidRPr="006956B6">
        <w:rPr>
          <w:sz w:val="18"/>
          <w:szCs w:val="18"/>
        </w:rPr>
        <w:t xml:space="preserve"> being spread. </w:t>
      </w:r>
      <w:r w:rsidRPr="006956B6">
        <w:rPr>
          <w:rFonts w:cs="Arial"/>
          <w:sz w:val="18"/>
          <w:szCs w:val="18"/>
        </w:rPr>
        <w:t>We follow the</w:t>
      </w:r>
      <w:r w:rsidRPr="006956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COVID-19 </w:t>
      </w:r>
      <w:r w:rsidRPr="006956B6">
        <w:rPr>
          <w:sz w:val="18"/>
          <w:szCs w:val="18"/>
        </w:rPr>
        <w:t>Infection Prevention and Control for Childcare Settings (0-5 years) Nurseries Child Minders and Playgroups guidance.</w:t>
      </w:r>
    </w:p>
    <w:p w14:paraId="6FF5E839" w14:textId="47DAC127" w:rsidR="0012509E" w:rsidRDefault="0012509E" w:rsidP="0068077C">
      <w:pPr>
        <w:rPr>
          <w:sz w:val="18"/>
          <w:szCs w:val="18"/>
        </w:rPr>
      </w:pPr>
    </w:p>
    <w:p w14:paraId="2E30C51E" w14:textId="41B4470A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COVID-19 can be spread from person to person through: </w:t>
      </w:r>
    </w:p>
    <w:p w14:paraId="02C1A0EB" w14:textId="3599DB8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12509E">
        <w:rPr>
          <w:sz w:val="18"/>
          <w:szCs w:val="18"/>
        </w:rPr>
        <w:t>Droplets – If an infected person coughs, sneezes, or talks, the droplets fly into the air.</w:t>
      </w:r>
    </w:p>
    <w:p w14:paraId="6A86E377" w14:textId="28E80074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Aeroslized Transmission – lives in the air for up to 3 hours. </w:t>
      </w:r>
    </w:p>
    <w:p w14:paraId="67663216" w14:textId="6D3DDCAF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Surface transmission – live on surfaces like plastic and stainless steel for 2 to 3 days. </w:t>
      </w:r>
    </w:p>
    <w:p w14:paraId="794807A7" w14:textId="2DFE8E5C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Fecal-oral – through soiling. </w:t>
      </w:r>
    </w:p>
    <w:p w14:paraId="19A838D0" w14:textId="6BEC3C2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Asymptomatic spread – someone unaware of being infected passing onto others. </w:t>
      </w:r>
    </w:p>
    <w:p w14:paraId="2E7C6391" w14:textId="1C3263DB" w:rsidR="0012509E" w:rsidRPr="00582B35" w:rsidRDefault="0012509E" w:rsidP="0068077C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Presymptomatic soread – pass it on before signs of infection. </w:t>
      </w:r>
    </w:p>
    <w:p w14:paraId="542D9B0E" w14:textId="049390BE" w:rsidR="00582B35" w:rsidRDefault="00582B35" w:rsidP="00582B35">
      <w:pPr>
        <w:rPr>
          <w:b/>
          <w:bCs/>
          <w:sz w:val="18"/>
          <w:szCs w:val="18"/>
        </w:rPr>
      </w:pPr>
    </w:p>
    <w:p w14:paraId="2C246AE4" w14:textId="23E0A807" w:rsidR="00582B35" w:rsidRDefault="00582B35" w:rsidP="00582B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Symptomatic Child</w:t>
      </w:r>
    </w:p>
    <w:p w14:paraId="7C9AD906" w14:textId="1ED53801" w:rsidR="00582B35" w:rsidRDefault="00582B35" w:rsidP="00582B35">
      <w:pPr>
        <w:rPr>
          <w:sz w:val="18"/>
          <w:szCs w:val="18"/>
        </w:rPr>
      </w:pPr>
      <w:r>
        <w:rPr>
          <w:sz w:val="18"/>
          <w:szCs w:val="18"/>
        </w:rPr>
        <w:t xml:space="preserve">If a child </w:t>
      </w:r>
      <w:r w:rsidR="000A30F9">
        <w:rPr>
          <w:sz w:val="18"/>
          <w:szCs w:val="18"/>
        </w:rPr>
        <w:t>shows symptoms of COVID-19 whilst in the setting, an appropriate member of staff must:</w:t>
      </w:r>
    </w:p>
    <w:p w14:paraId="444207AF" w14:textId="77777777" w:rsidR="0099260E" w:rsidRDefault="000A30F9" w:rsidP="0099260E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Remove the child with symptoms from the room whilst another member of staff removes all of the other children without symptoms to the outside area. </w:t>
      </w:r>
    </w:p>
    <w:p w14:paraId="66B1D091" w14:textId="6286FF39" w:rsidR="000A30F9" w:rsidRPr="0099260E" w:rsidRDefault="0099260E" w:rsidP="0099260E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 member of staff will ensure that the room that the symptomatic child was in will be deeply cleaned including all toys, soft furnishings and all surfaces. </w:t>
      </w:r>
    </w:p>
    <w:p w14:paraId="231332AF" w14:textId="60B8812E" w:rsidR="000A30F9" w:rsidRDefault="000A30F9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member of staff with the symptomatic child must alert the management team and place the symptomatic child in Room 10</w:t>
      </w:r>
      <w:r w:rsidR="0099260E">
        <w:rPr>
          <w:sz w:val="18"/>
          <w:szCs w:val="18"/>
        </w:rPr>
        <w:t>.</w:t>
      </w:r>
    </w:p>
    <w:p w14:paraId="28C9EABE" w14:textId="511D5D69" w:rsidR="000A30F9" w:rsidRDefault="000A30F9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 member of the management team will provide the member of staff with a COVID-19 PPE pack located in the office. The member of staff must wear all equipment provided in the pack and wear it at all times whilst sat with the symptomatic child</w:t>
      </w:r>
      <w:r w:rsidR="0099260E">
        <w:rPr>
          <w:sz w:val="18"/>
          <w:szCs w:val="18"/>
        </w:rPr>
        <w:t xml:space="preserve"> in Room 10.</w:t>
      </w:r>
    </w:p>
    <w:p w14:paraId="6E955B03" w14:textId="61A26526" w:rsidR="00141580" w:rsidRDefault="00141580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If the symptomatic child needs the toilet, they should use a seperate toilet where possible. The toilet must be cleaned and disenfected before and after use whilst wearing the appropriate PPE. </w:t>
      </w:r>
    </w:p>
    <w:p w14:paraId="36A08012" w14:textId="6FFA19C0" w:rsidR="0099260E" w:rsidRDefault="0099260E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 member of the management team will contact the child’s parents as soon as possible for them to collect the child from the setting. </w:t>
      </w:r>
    </w:p>
    <w:p w14:paraId="68BAD81A" w14:textId="15A5D8D3" w:rsidR="0099260E" w:rsidRDefault="0099260E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Once the parents have collected the child, </w:t>
      </w:r>
      <w:r w:rsidR="00141580">
        <w:rPr>
          <w:sz w:val="18"/>
          <w:szCs w:val="18"/>
        </w:rPr>
        <w:t xml:space="preserve">Room 10 will be cleaned thoroughly including all soft furnishings, all equipment and all surfaces. </w:t>
      </w:r>
    </w:p>
    <w:p w14:paraId="167BC8DB" w14:textId="29E1A901" w:rsidR="00141580" w:rsidRDefault="00141580" w:rsidP="000A30F9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If there is a delay in parents collecting the symptomatic child, a member of the management team must contact the local environmental health officer via local council website. </w:t>
      </w:r>
    </w:p>
    <w:p w14:paraId="3D4D5D6F" w14:textId="1838BCFD" w:rsidR="00141580" w:rsidRPr="00141580" w:rsidRDefault="00141580" w:rsidP="001415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member of staff that has been with the symptomatic child will remove PPE appropriately and place in a seperate bin for 72 hours.</w:t>
      </w:r>
      <w:r w:rsidRPr="00141580">
        <w:rPr>
          <w:sz w:val="18"/>
          <w:szCs w:val="18"/>
        </w:rPr>
        <w:t xml:space="preserve">The visor placed in the PPE pack will be cleaned with warm soapy water, and then placed in sterilising fluid. </w:t>
      </w:r>
    </w:p>
    <w:p w14:paraId="6C34A06A" w14:textId="517C8471" w:rsidR="00442E0B" w:rsidRDefault="00141580" w:rsidP="00442E0B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The member of staff will wash their hands for 20 seconds and will be given a new uniform and a bag to place their old uniform in. </w:t>
      </w:r>
      <w:r w:rsidRPr="0014158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other </w:t>
      </w:r>
      <w:r w:rsidRPr="00141580">
        <w:rPr>
          <w:sz w:val="18"/>
          <w:szCs w:val="18"/>
        </w:rPr>
        <w:t xml:space="preserve">uniform will be washed in the setting. </w:t>
      </w:r>
      <w:r w:rsidR="00442E0B" w:rsidRPr="00442E0B">
        <w:rPr>
          <w:sz w:val="18"/>
          <w:szCs w:val="18"/>
        </w:rPr>
        <w:t xml:space="preserve">The member of staff does not need to go home unless they develop symptoms of COVID-19 themselves. </w:t>
      </w:r>
    </w:p>
    <w:p w14:paraId="30F1D71E" w14:textId="59C12BC5" w:rsidR="00442E0B" w:rsidRDefault="00442E0B" w:rsidP="00442E0B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If the symptomatic child tests positive for COVID-19, the child will need to self-isolate for 7 days. </w:t>
      </w:r>
      <w:r w:rsidR="000806CB">
        <w:rPr>
          <w:sz w:val="18"/>
          <w:szCs w:val="18"/>
        </w:rPr>
        <w:t xml:space="preserve">A member of the management team will ensure that all children and staff in the ‘bubble’ of symptomatic child are aware and be expected to self-isolate for 14 days in line with the government guidance. </w:t>
      </w:r>
    </w:p>
    <w:p w14:paraId="62B8FE41" w14:textId="391AAFD5" w:rsidR="000806CB" w:rsidRPr="00442E0B" w:rsidRDefault="000806CB" w:rsidP="00442E0B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If the symptomatic child tests negative for COVID-19, the child can return to the setting as normal and the ‘bubble’ will not need to self-isolate. </w:t>
      </w:r>
    </w:p>
    <w:p w14:paraId="542C457F" w14:textId="1FA21BD8" w:rsidR="00442E0B" w:rsidRDefault="00442E0B" w:rsidP="00442E0B">
      <w:pPr>
        <w:rPr>
          <w:sz w:val="18"/>
          <w:szCs w:val="18"/>
        </w:rPr>
      </w:pPr>
    </w:p>
    <w:p w14:paraId="2912E538" w14:textId="2BF46DAC" w:rsidR="00442E0B" w:rsidRDefault="00442E0B" w:rsidP="00442E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Symptomatic Staff</w:t>
      </w:r>
    </w:p>
    <w:p w14:paraId="5B202671" w14:textId="25B96ECC" w:rsidR="00442E0B" w:rsidRDefault="000806CB" w:rsidP="000806CB">
      <w:pPr>
        <w:rPr>
          <w:sz w:val="18"/>
          <w:szCs w:val="18"/>
        </w:rPr>
      </w:pPr>
      <w:r>
        <w:rPr>
          <w:sz w:val="18"/>
          <w:szCs w:val="18"/>
        </w:rPr>
        <w:t xml:space="preserve">If a member of staff shows symptoms of COVID-19 whilst in work, we must adhere to the following: </w:t>
      </w:r>
    </w:p>
    <w:p w14:paraId="55DC4D7E" w14:textId="598FAA85" w:rsidR="000806CB" w:rsidRDefault="000806CB" w:rsidP="000806CB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The member of staff must be sent home immediately</w:t>
      </w:r>
      <w:r w:rsidR="0075656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</w:p>
    <w:p w14:paraId="4D092ADF" w14:textId="1D675B5D" w:rsidR="000806CB" w:rsidRDefault="000806CB" w:rsidP="000806CB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All areas where the member of staff has been must be cleaned thoroughly including all soft furnishings and all surfaces. </w:t>
      </w:r>
    </w:p>
    <w:p w14:paraId="2BD13757" w14:textId="746D884F" w:rsidR="0075656C" w:rsidRPr="0075656C" w:rsidRDefault="0075656C" w:rsidP="0075656C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If the member of staff tests positive for COVID-19, the member of staff will need to self-isolate for 7 days. </w:t>
      </w:r>
      <w:r w:rsidRPr="0075656C">
        <w:rPr>
          <w:sz w:val="18"/>
          <w:szCs w:val="18"/>
        </w:rPr>
        <w:t xml:space="preserve">A member of the management team will ensure that all children and staff in the ‘bubble’ of symptomatic child are aware and </w:t>
      </w:r>
      <w:r w:rsidRPr="0075656C">
        <w:rPr>
          <w:sz w:val="18"/>
          <w:szCs w:val="18"/>
        </w:rPr>
        <w:t xml:space="preserve">will </w:t>
      </w:r>
      <w:r w:rsidRPr="0075656C">
        <w:rPr>
          <w:sz w:val="18"/>
          <w:szCs w:val="18"/>
        </w:rPr>
        <w:t xml:space="preserve">be expected to self-isolate for 14 days in line with the government guidance. </w:t>
      </w:r>
    </w:p>
    <w:p w14:paraId="1444D947" w14:textId="1B9E4DF8" w:rsidR="0075656C" w:rsidRPr="00442E0B" w:rsidRDefault="0075656C" w:rsidP="0075656C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If the </w:t>
      </w:r>
      <w:r>
        <w:rPr>
          <w:sz w:val="18"/>
          <w:szCs w:val="18"/>
        </w:rPr>
        <w:t>member of staff tests</w:t>
      </w:r>
      <w:r>
        <w:rPr>
          <w:sz w:val="18"/>
          <w:szCs w:val="18"/>
        </w:rPr>
        <w:t xml:space="preserve"> negative for COVID-19, the </w:t>
      </w:r>
      <w:r>
        <w:rPr>
          <w:sz w:val="18"/>
          <w:szCs w:val="18"/>
        </w:rPr>
        <w:t>member of staff</w:t>
      </w:r>
      <w:r>
        <w:rPr>
          <w:sz w:val="18"/>
          <w:szCs w:val="18"/>
        </w:rPr>
        <w:t xml:space="preserve"> can return to the setting as normal and the ‘bubble’ will not need to self-isolate. </w:t>
      </w:r>
    </w:p>
    <w:p w14:paraId="4652C7B3" w14:textId="70C3FB76" w:rsidR="0012509E" w:rsidRDefault="0012509E" w:rsidP="0068077C">
      <w:pPr>
        <w:rPr>
          <w:b/>
          <w:bCs/>
          <w:sz w:val="18"/>
          <w:szCs w:val="18"/>
        </w:rPr>
      </w:pPr>
      <w:bookmarkStart w:id="0" w:name="_GoBack"/>
      <w:bookmarkEnd w:id="0"/>
    </w:p>
    <w:p w14:paraId="73572FFF" w14:textId="77777777" w:rsidR="00DB3766" w:rsidRPr="006956B6" w:rsidRDefault="00DB3766" w:rsidP="00DB3766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DB3766" w:rsidRPr="006956B6" w14:paraId="0944DCAF" w14:textId="77777777" w:rsidTr="00D651F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2D93767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22F6EAB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0B56086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Date for review</w:t>
            </w:r>
          </w:p>
        </w:tc>
      </w:tr>
      <w:tr w:rsidR="00216E69" w:rsidRPr="006956B6" w14:paraId="50776D05" w14:textId="77777777" w:rsidTr="00992A28">
        <w:trPr>
          <w:cantSplit/>
          <w:jc w:val="center"/>
        </w:trPr>
        <w:tc>
          <w:tcPr>
            <w:tcW w:w="1666" w:type="pct"/>
          </w:tcPr>
          <w:p w14:paraId="31D2DD8C" w14:textId="20568CDC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16th June 2020</w:t>
            </w:r>
          </w:p>
        </w:tc>
        <w:tc>
          <w:tcPr>
            <w:tcW w:w="1844" w:type="pct"/>
          </w:tcPr>
          <w:p w14:paraId="018A11A4" w14:textId="660D2836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Paige Webbley</w:t>
            </w:r>
          </w:p>
        </w:tc>
        <w:tc>
          <w:tcPr>
            <w:tcW w:w="1490" w:type="pct"/>
          </w:tcPr>
          <w:p w14:paraId="28D36286" w14:textId="1FD7D038" w:rsidR="00216E69" w:rsidRPr="006956B6" w:rsidRDefault="0073099D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J</w:t>
            </w:r>
            <w:r w:rsidR="0059334B">
              <w:t>une</w:t>
            </w:r>
            <w:r>
              <w:t xml:space="preserve"> 2021</w:t>
            </w:r>
          </w:p>
        </w:tc>
      </w:tr>
    </w:tbl>
    <w:p w14:paraId="109E42F5" w14:textId="77777777" w:rsidR="00B92FD5" w:rsidRPr="006956B6" w:rsidRDefault="00B92FD5">
      <w:pPr>
        <w:rPr>
          <w:sz w:val="18"/>
          <w:szCs w:val="18"/>
        </w:rPr>
      </w:pPr>
    </w:p>
    <w:sectPr w:rsidR="00B92FD5" w:rsidRPr="006956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5AEA" w14:textId="77777777" w:rsidR="0075657F" w:rsidRDefault="0075657F" w:rsidP="00DB3766">
      <w:r>
        <w:separator/>
      </w:r>
    </w:p>
  </w:endnote>
  <w:endnote w:type="continuationSeparator" w:id="0">
    <w:p w14:paraId="0D505F05" w14:textId="77777777" w:rsidR="0075657F" w:rsidRDefault="0075657F" w:rsidP="00D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99922638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8C0A5" w14:textId="77777777" w:rsidR="006956B6" w:rsidRPr="006956B6" w:rsidRDefault="006956B6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6956B6">
              <w:rPr>
                <w:b/>
                <w:sz w:val="16"/>
                <w:szCs w:val="16"/>
              </w:rPr>
              <w:t xml:space="preserve">Page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  <w:r w:rsidRPr="006956B6">
              <w:rPr>
                <w:b/>
                <w:sz w:val="16"/>
                <w:szCs w:val="16"/>
              </w:rPr>
              <w:t xml:space="preserve"> </w:t>
            </w:r>
            <w:r w:rsidRPr="006956B6">
              <w:rPr>
                <w:b/>
                <w:sz w:val="16"/>
                <w:szCs w:val="16"/>
              </w:rPr>
              <w:t xml:space="preserve">of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232FD1" w14:textId="77777777" w:rsidR="006956B6" w:rsidRDefault="0069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53CD" w14:textId="77777777" w:rsidR="0075657F" w:rsidRDefault="0075657F" w:rsidP="00DB3766">
      <w:r>
        <w:separator/>
      </w:r>
    </w:p>
  </w:footnote>
  <w:footnote w:type="continuationSeparator" w:id="0">
    <w:p w14:paraId="6C0941DD" w14:textId="77777777" w:rsidR="0075657F" w:rsidRDefault="0075657F" w:rsidP="00DB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7D03" w14:textId="28A810C6" w:rsidR="00DB3766" w:rsidRPr="00DB3766" w:rsidRDefault="00DB3766" w:rsidP="00DB3766">
    <w:pPr>
      <w:pStyle w:val="Header"/>
      <w:jc w:val="center"/>
      <w:rPr>
        <w:b/>
      </w:rPr>
    </w:pPr>
    <w:bookmarkStart w:id="1" w:name="_Toc499112259"/>
    <w:r w:rsidRPr="00DB3766">
      <w:rPr>
        <w:b/>
      </w:rPr>
      <w:t xml:space="preserve">4c. </w:t>
    </w:r>
    <w:r w:rsidR="0068077C">
      <w:rPr>
        <w:b/>
      </w:rPr>
      <w:t xml:space="preserve">COVID-19 </w:t>
    </w:r>
    <w:bookmarkEnd w:id="1"/>
    <w:r w:rsidR="00582B35">
      <w:rPr>
        <w:b/>
      </w:rPr>
      <w:t xml:space="preserve">Symptomatic </w:t>
    </w:r>
    <w:r w:rsidR="000806CB">
      <w:rPr>
        <w:b/>
      </w:rPr>
      <w:t>in the Setting</w:t>
    </w:r>
    <w:r w:rsidRPr="00DB3766">
      <w:rPr>
        <w:b/>
      </w:rPr>
      <w:t xml:space="preserve"> Policy and Procedure for Enfys Hapus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6939"/>
    <w:multiLevelType w:val="hybridMultilevel"/>
    <w:tmpl w:val="004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1563"/>
    <w:multiLevelType w:val="multilevel"/>
    <w:tmpl w:val="43E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A3469"/>
    <w:multiLevelType w:val="hybridMultilevel"/>
    <w:tmpl w:val="A7A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0310"/>
    <w:multiLevelType w:val="hybridMultilevel"/>
    <w:tmpl w:val="5DC0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42E63"/>
    <w:multiLevelType w:val="hybridMultilevel"/>
    <w:tmpl w:val="95C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66"/>
    <w:rsid w:val="000806CB"/>
    <w:rsid w:val="000A30F9"/>
    <w:rsid w:val="0012509E"/>
    <w:rsid w:val="00141580"/>
    <w:rsid w:val="00216E69"/>
    <w:rsid w:val="00375EB3"/>
    <w:rsid w:val="00442E0B"/>
    <w:rsid w:val="00582B35"/>
    <w:rsid w:val="0059334B"/>
    <w:rsid w:val="0068077C"/>
    <w:rsid w:val="006956B6"/>
    <w:rsid w:val="0073099D"/>
    <w:rsid w:val="0075656C"/>
    <w:rsid w:val="0075657F"/>
    <w:rsid w:val="00774FCD"/>
    <w:rsid w:val="00802121"/>
    <w:rsid w:val="00991A41"/>
    <w:rsid w:val="0099260E"/>
    <w:rsid w:val="00B92FD5"/>
    <w:rsid w:val="00CC2DC5"/>
    <w:rsid w:val="00D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BBC"/>
  <w15:chartTrackingRefBased/>
  <w15:docId w15:val="{ED29D74F-A622-487C-86BB-1B5C254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2">
    <w:name w:val="heading 2"/>
    <w:basedOn w:val="Normal"/>
    <w:link w:val="Heading2Char"/>
    <w:uiPriority w:val="9"/>
    <w:qFormat/>
    <w:rsid w:val="0012509E"/>
    <w:pPr>
      <w:spacing w:after="172"/>
      <w:jc w:val="left"/>
      <w:outlineLvl w:val="1"/>
    </w:pPr>
    <w:rPr>
      <w:rFonts w:ascii="Source Sans Pro" w:hAnsi="Source Sans Pro"/>
      <w:b/>
      <w:bCs/>
      <w:color w:val="333132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DB376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DB3766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12509E"/>
    <w:rPr>
      <w:rFonts w:ascii="Source Sans Pro" w:eastAsia="Times New Roman" w:hAnsi="Source Sans Pro" w:cs="Times New Roman"/>
      <w:b/>
      <w:bCs/>
      <w:color w:val="33313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509E"/>
    <w:rPr>
      <w:strike w:val="0"/>
      <w:dstrike w:val="0"/>
      <w:color w:val="187AA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25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9E"/>
    <w:pPr>
      <w:spacing w:after="172"/>
      <w:jc w:val="left"/>
    </w:pPr>
    <w:rPr>
      <w:rFonts w:ascii="Times New Roman" w:hAnsi="Times New Roman"/>
      <w:lang w:val="en-GB" w:eastAsia="en-GB"/>
    </w:rPr>
  </w:style>
  <w:style w:type="character" w:customStyle="1" w:styleId="st-continue-reading-below">
    <w:name w:val="st-continue-reading-below"/>
    <w:basedOn w:val="DefaultParagraphFont"/>
    <w:rsid w:val="0012509E"/>
  </w:style>
  <w:style w:type="paragraph" w:styleId="ListParagraph">
    <w:name w:val="List Paragraph"/>
    <w:basedOn w:val="Normal"/>
    <w:uiPriority w:val="34"/>
    <w:qFormat/>
    <w:rsid w:val="001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Enfys Hapus</cp:lastModifiedBy>
  <cp:revision>2</cp:revision>
  <dcterms:created xsi:type="dcterms:W3CDTF">2020-06-16T12:53:00Z</dcterms:created>
  <dcterms:modified xsi:type="dcterms:W3CDTF">2020-06-16T12:53:00Z</dcterms:modified>
</cp:coreProperties>
</file>